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A2483A">
        <w:rPr>
          <w:rFonts w:ascii="Tahoma" w:hAnsi="Tahoma" w:cs="Tahoma"/>
          <w:color w:val="000000"/>
          <w:sz w:val="20"/>
          <w:szCs w:val="20"/>
        </w:rPr>
        <w:instrText>https://bryansk.fas.gov.ru/news/16733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C2C25">
        <w:rPr>
          <w:rStyle w:val="a6"/>
          <w:rFonts w:ascii="Tahoma" w:hAnsi="Tahoma" w:cs="Tahoma"/>
          <w:sz w:val="20"/>
          <w:szCs w:val="20"/>
        </w:rPr>
        <w:t>https://bryansk.fas.gov.ru/news/16733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A2483A" w:rsidRP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83A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05.06.2020г. по 10.06.2020г.</w:t>
      </w:r>
    </w:p>
    <w:p w:rsidR="00A2483A" w:rsidRP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83A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 05 июня 2020 по 10 июня розничные цены на нефтепродукты увеличились:</w:t>
      </w:r>
    </w:p>
    <w:p w:rsidR="00A2483A" w:rsidRP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83A">
        <w:rPr>
          <w:rFonts w:ascii="Tahoma" w:hAnsi="Tahoma" w:cs="Tahoma"/>
          <w:color w:val="000000"/>
          <w:sz w:val="20"/>
          <w:szCs w:val="20"/>
        </w:rPr>
        <w:t xml:space="preserve">- на АЗС «Газпром» Аи - 95 на 0,50 </w:t>
      </w:r>
      <w:proofErr w:type="gramStart"/>
      <w:r w:rsidRPr="00A2483A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A2483A">
        <w:rPr>
          <w:rFonts w:ascii="Tahoma" w:hAnsi="Tahoma" w:cs="Tahoma"/>
          <w:color w:val="000000"/>
          <w:sz w:val="20"/>
          <w:szCs w:val="20"/>
        </w:rPr>
        <w:t>1,09%);</w:t>
      </w:r>
    </w:p>
    <w:p w:rsidR="00A2483A" w:rsidRP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83A">
        <w:rPr>
          <w:rFonts w:ascii="Tahoma" w:hAnsi="Tahoma" w:cs="Tahoma"/>
          <w:color w:val="000000"/>
          <w:sz w:val="20"/>
          <w:szCs w:val="20"/>
        </w:rPr>
        <w:t xml:space="preserve">- на АЗС «НК Роснефть» Аи - 95 на 0,20 </w:t>
      </w:r>
      <w:proofErr w:type="gramStart"/>
      <w:r w:rsidRPr="00A2483A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A2483A">
        <w:rPr>
          <w:rFonts w:ascii="Tahoma" w:hAnsi="Tahoma" w:cs="Tahoma"/>
          <w:color w:val="000000"/>
          <w:sz w:val="20"/>
          <w:szCs w:val="20"/>
        </w:rPr>
        <w:t>0,44%);</w:t>
      </w:r>
    </w:p>
    <w:p w:rsidR="00A2483A" w:rsidRP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83A">
        <w:rPr>
          <w:rFonts w:ascii="Tahoma" w:hAnsi="Tahoma" w:cs="Tahoma"/>
          <w:color w:val="000000"/>
          <w:sz w:val="20"/>
          <w:szCs w:val="20"/>
        </w:rPr>
        <w:t>По состоянию на 10.06.2020 года установлены следующие розничные цены на АЗС города Брянска и Брянской области (руб./л.).</w:t>
      </w:r>
    </w:p>
    <w:p w:rsidR="00A2483A" w:rsidRPr="00A2483A" w:rsidRDefault="00A2483A" w:rsidP="00A2483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83A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A2483A" w:rsidRPr="00A2483A" w:rsidTr="00A2483A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A2483A" w:rsidRPr="00A2483A" w:rsidTr="00A2483A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A2483A" w:rsidRPr="00A2483A" w:rsidTr="00A2483A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47,18/</w:t>
            </w:r>
          </w:p>
        </w:tc>
      </w:tr>
      <w:tr w:rsidR="00A2483A" w:rsidRPr="00A2483A" w:rsidTr="00A2483A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45,79-46,29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/45,99-46,19</w:t>
            </w:r>
          </w:p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2483A" w:rsidRPr="00A2483A" w:rsidTr="00A2483A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83A" w:rsidRPr="00A2483A" w:rsidRDefault="00A2483A" w:rsidP="00A2483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483A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A2483A" w:rsidRDefault="00C2008D" w:rsidP="00A2483A"/>
    <w:sectPr w:rsidR="00C2008D" w:rsidRPr="00A2483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333D65"/>
    <w:rsid w:val="003651F6"/>
    <w:rsid w:val="0046698E"/>
    <w:rsid w:val="004F5378"/>
    <w:rsid w:val="00565DAD"/>
    <w:rsid w:val="00630D78"/>
    <w:rsid w:val="0064521E"/>
    <w:rsid w:val="00793C13"/>
    <w:rsid w:val="007E0407"/>
    <w:rsid w:val="00930024"/>
    <w:rsid w:val="009B7888"/>
    <w:rsid w:val="00A2483A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5495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2020-06-29T07:16:00Z</dcterms:created>
  <dcterms:modified xsi:type="dcterms:W3CDTF">2020-06-29T07:16:00Z</dcterms:modified>
</cp:coreProperties>
</file>