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434" w:rsidRDefault="00187434" w:rsidP="00187434">
      <w:pPr>
        <w:pStyle w:val="a3"/>
        <w:shd w:val="clear" w:color="auto" w:fill="FFFFFF"/>
        <w:spacing w:before="0" w:beforeAutospacing="0" w:after="75" w:afterAutospacing="0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fldChar w:fldCharType="begin"/>
      </w:r>
      <w:r>
        <w:rPr>
          <w:rFonts w:ascii="Tahoma" w:hAnsi="Tahoma" w:cs="Tahoma"/>
          <w:color w:val="000000"/>
          <w:sz w:val="20"/>
          <w:szCs w:val="20"/>
        </w:rPr>
        <w:instrText xml:space="preserve"> HYPERLINK "</w:instrText>
      </w:r>
      <w:r w:rsidRPr="00187434">
        <w:rPr>
          <w:rFonts w:ascii="Tahoma" w:hAnsi="Tahoma" w:cs="Tahoma"/>
          <w:color w:val="000000"/>
          <w:sz w:val="20"/>
          <w:szCs w:val="20"/>
        </w:rPr>
        <w:instrText>https://bryansk.fas.gov.ru/news/16668</w:instrText>
      </w:r>
      <w:r>
        <w:rPr>
          <w:rFonts w:ascii="Tahoma" w:hAnsi="Tahoma" w:cs="Tahoma"/>
          <w:color w:val="000000"/>
          <w:sz w:val="20"/>
          <w:szCs w:val="20"/>
        </w:rPr>
        <w:instrText xml:space="preserve">" </w:instrText>
      </w:r>
      <w:r>
        <w:rPr>
          <w:rFonts w:ascii="Tahoma" w:hAnsi="Tahoma" w:cs="Tahoma"/>
          <w:color w:val="000000"/>
          <w:sz w:val="20"/>
          <w:szCs w:val="20"/>
        </w:rPr>
        <w:fldChar w:fldCharType="separate"/>
      </w:r>
      <w:r w:rsidRPr="0092749C">
        <w:rPr>
          <w:rStyle w:val="a6"/>
          <w:rFonts w:ascii="Tahoma" w:hAnsi="Tahoma" w:cs="Tahoma"/>
          <w:sz w:val="20"/>
          <w:szCs w:val="20"/>
        </w:rPr>
        <w:t>https://bryansk.fas.gov.ru/news/16668</w:t>
      </w:r>
      <w:r>
        <w:rPr>
          <w:rFonts w:ascii="Tahoma" w:hAnsi="Tahoma" w:cs="Tahoma"/>
          <w:color w:val="000000"/>
          <w:sz w:val="20"/>
          <w:szCs w:val="20"/>
        </w:rPr>
        <w:fldChar w:fldCharType="end"/>
      </w:r>
    </w:p>
    <w:p w:rsidR="00187434" w:rsidRDefault="00187434" w:rsidP="00187434">
      <w:pPr>
        <w:pStyle w:val="a3"/>
        <w:shd w:val="clear" w:color="auto" w:fill="FFFFFF"/>
        <w:spacing w:before="0" w:beforeAutospacing="0" w:after="75" w:afterAutospacing="0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bookmarkStart w:id="0" w:name="_GoBack"/>
      <w:bookmarkEnd w:id="0"/>
    </w:p>
    <w:p w:rsidR="00187434" w:rsidRDefault="00187434" w:rsidP="00187434">
      <w:pPr>
        <w:pStyle w:val="a3"/>
        <w:shd w:val="clear" w:color="auto" w:fill="FFFFFF"/>
        <w:spacing w:before="0" w:beforeAutospacing="0" w:after="75" w:afterAutospacing="0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</w:p>
    <w:p w:rsidR="00187434" w:rsidRDefault="00187434" w:rsidP="00187434">
      <w:pPr>
        <w:pStyle w:val="a3"/>
        <w:shd w:val="clear" w:color="auto" w:fill="FFFFFF"/>
        <w:spacing w:before="0" w:beforeAutospacing="0" w:after="75" w:afterAutospacing="0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Брянское УФАС России подвело итоги еженедельного мониторинга розничных цен на автомобильное топливо на территории нашей области за период с 30.04.2020г. по 08.05.2020г.</w:t>
      </w:r>
    </w:p>
    <w:p w:rsidR="00187434" w:rsidRDefault="00187434" w:rsidP="00187434">
      <w:pPr>
        <w:pStyle w:val="a3"/>
        <w:shd w:val="clear" w:color="auto" w:fill="FFFFFF"/>
        <w:spacing w:before="0" w:beforeAutospacing="0" w:after="75" w:afterAutospacing="0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           В   Брянской области за период с 30 апреля по 08 мая 2020 розничные цены на нефтепродукты не изменились.</w:t>
      </w:r>
    </w:p>
    <w:p w:rsidR="00187434" w:rsidRDefault="00187434" w:rsidP="00187434">
      <w:pPr>
        <w:pStyle w:val="a3"/>
        <w:shd w:val="clear" w:color="auto" w:fill="FFFFFF"/>
        <w:spacing w:before="0" w:beforeAutospacing="0" w:after="75" w:afterAutospacing="0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По состоянию на 08.05.2020 года установлены следующие розничные цены на АЗС города Брянска и Брянской области (руб./л.).</w:t>
      </w:r>
    </w:p>
    <w:p w:rsidR="00187434" w:rsidRDefault="00187434" w:rsidP="00187434">
      <w:pPr>
        <w:pStyle w:val="a3"/>
        <w:shd w:val="clear" w:color="auto" w:fill="FFFFFF"/>
        <w:spacing w:before="0" w:beforeAutospacing="0" w:after="75" w:afterAutospacing="0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          </w:t>
      </w:r>
    </w:p>
    <w:tbl>
      <w:tblPr>
        <w:tblW w:w="10065" w:type="dxa"/>
        <w:tblBorders>
          <w:top w:val="single" w:sz="6" w:space="0" w:color="BEBFB9"/>
          <w:left w:val="single" w:sz="6" w:space="0" w:color="BEBFB9"/>
          <w:bottom w:val="single" w:sz="6" w:space="0" w:color="BEBFB9"/>
          <w:right w:val="single" w:sz="6" w:space="0" w:color="BEBFB9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5"/>
        <w:gridCol w:w="1680"/>
        <w:gridCol w:w="1830"/>
        <w:gridCol w:w="1830"/>
      </w:tblGrid>
      <w:tr w:rsidR="00187434" w:rsidTr="00187434">
        <w:trPr>
          <w:trHeight w:val="195"/>
        </w:trPr>
        <w:tc>
          <w:tcPr>
            <w:tcW w:w="4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7434" w:rsidRDefault="0018743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Хозяйствующий субъект</w:t>
            </w:r>
          </w:p>
        </w:tc>
        <w:tc>
          <w:tcPr>
            <w:tcW w:w="16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7434" w:rsidRDefault="0018743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Аи-92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7434" w:rsidRDefault="0018743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Аи-95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7434" w:rsidRDefault="0018743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Дт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л/з</w:t>
            </w:r>
          </w:p>
        </w:tc>
      </w:tr>
      <w:tr w:rsidR="00187434" w:rsidTr="00187434">
        <w:trPr>
          <w:trHeight w:val="570"/>
        </w:trPr>
        <w:tc>
          <w:tcPr>
            <w:tcW w:w="4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7434" w:rsidRDefault="00187434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ЗАО «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Брянскнефтепродукт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»</w:t>
            </w:r>
          </w:p>
          <w:p w:rsidR="00187434" w:rsidRDefault="00187434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(ОАО «НК Роснефть»)</w:t>
            </w:r>
          </w:p>
        </w:tc>
        <w:tc>
          <w:tcPr>
            <w:tcW w:w="16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7434" w:rsidRDefault="0018743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42,50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7434" w:rsidRDefault="0018743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45,80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7434" w:rsidRDefault="0018743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46,30/</w:t>
            </w:r>
          </w:p>
        </w:tc>
      </w:tr>
      <w:tr w:rsidR="00187434" w:rsidTr="00187434">
        <w:trPr>
          <w:trHeight w:val="555"/>
        </w:trPr>
        <w:tc>
          <w:tcPr>
            <w:tcW w:w="4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7434" w:rsidRDefault="00187434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ООО «Лукойл-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Югнефтепродукт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»</w:t>
            </w:r>
          </w:p>
          <w:p w:rsidR="00187434" w:rsidRDefault="00187434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(ПАО НК «Лукойл»)</w:t>
            </w:r>
          </w:p>
        </w:tc>
        <w:tc>
          <w:tcPr>
            <w:tcW w:w="16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7434" w:rsidRDefault="0018743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44,20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7434" w:rsidRDefault="0018743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47,41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7434" w:rsidRDefault="0018743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47,18/</w:t>
            </w:r>
          </w:p>
        </w:tc>
      </w:tr>
      <w:tr w:rsidR="00187434" w:rsidTr="00187434">
        <w:trPr>
          <w:trHeight w:val="600"/>
        </w:trPr>
        <w:tc>
          <w:tcPr>
            <w:tcW w:w="4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7434" w:rsidRDefault="00187434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ООО «ГЭС розница»</w:t>
            </w:r>
          </w:p>
          <w:p w:rsidR="00187434" w:rsidRDefault="00187434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(АЗС бренд «Газпром»)</w:t>
            </w:r>
          </w:p>
        </w:tc>
        <w:tc>
          <w:tcPr>
            <w:tcW w:w="16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7434" w:rsidRDefault="0018743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41,49-42,49</w:t>
            </w:r>
          </w:p>
          <w:p w:rsidR="00187434" w:rsidRDefault="0018743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7434" w:rsidRDefault="0018743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44,99-45,79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7434" w:rsidRDefault="0018743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87434" w:rsidRDefault="0018743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/45,99-46,19</w:t>
            </w:r>
          </w:p>
          <w:p w:rsidR="00187434" w:rsidRDefault="0018743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187434" w:rsidTr="00187434">
        <w:trPr>
          <w:trHeight w:val="570"/>
        </w:trPr>
        <w:tc>
          <w:tcPr>
            <w:tcW w:w="4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7434" w:rsidRDefault="00187434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ИП (АЗС бренд «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Нефтика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»)</w:t>
            </w:r>
          </w:p>
        </w:tc>
        <w:tc>
          <w:tcPr>
            <w:tcW w:w="16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7434" w:rsidRDefault="0018743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41,57-42,07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7434" w:rsidRDefault="0018743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44,77-45,27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7434" w:rsidRDefault="00187434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45,97-46,27/</w:t>
            </w:r>
          </w:p>
        </w:tc>
      </w:tr>
    </w:tbl>
    <w:p w:rsidR="00C2008D" w:rsidRPr="00187434" w:rsidRDefault="00C2008D" w:rsidP="00187434"/>
    <w:sectPr w:rsidR="00C2008D" w:rsidRPr="00187434" w:rsidSect="004F5378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378"/>
    <w:rsid w:val="000216C7"/>
    <w:rsid w:val="000340C4"/>
    <w:rsid w:val="00075691"/>
    <w:rsid w:val="001404D2"/>
    <w:rsid w:val="00187434"/>
    <w:rsid w:val="002175E1"/>
    <w:rsid w:val="002C5635"/>
    <w:rsid w:val="003651F6"/>
    <w:rsid w:val="0046698E"/>
    <w:rsid w:val="004F5378"/>
    <w:rsid w:val="00630D78"/>
    <w:rsid w:val="00793C13"/>
    <w:rsid w:val="007E0407"/>
    <w:rsid w:val="009B7888"/>
    <w:rsid w:val="00AA1FD9"/>
    <w:rsid w:val="00B23A96"/>
    <w:rsid w:val="00BA1CDC"/>
    <w:rsid w:val="00C06675"/>
    <w:rsid w:val="00C2008D"/>
    <w:rsid w:val="00C37AEB"/>
    <w:rsid w:val="00C42708"/>
    <w:rsid w:val="00C52FFE"/>
    <w:rsid w:val="00C6366D"/>
    <w:rsid w:val="00D40A9A"/>
    <w:rsid w:val="00D71C0F"/>
    <w:rsid w:val="00E11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6FFA78-BE3A-4EDB-BEE3-C53F2B987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6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5378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4F5378"/>
    <w:rPr>
      <w:b/>
      <w:bCs/>
    </w:rPr>
  </w:style>
  <w:style w:type="character" w:styleId="a5">
    <w:name w:val="Emphasis"/>
    <w:basedOn w:val="a0"/>
    <w:uiPriority w:val="20"/>
    <w:qFormat/>
    <w:rsid w:val="004F5378"/>
    <w:rPr>
      <w:i/>
      <w:iCs/>
    </w:rPr>
  </w:style>
  <w:style w:type="character" w:customStyle="1" w:styleId="apple-converted-space">
    <w:name w:val="apple-converted-space"/>
    <w:basedOn w:val="a0"/>
    <w:rsid w:val="004F5378"/>
  </w:style>
  <w:style w:type="character" w:styleId="a6">
    <w:name w:val="Hyperlink"/>
    <w:basedOn w:val="a0"/>
    <w:uiPriority w:val="99"/>
    <w:unhideWhenUsed/>
    <w:rsid w:val="004F53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4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УГЗБО</Company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С. Марусов</dc:creator>
  <cp:keywords/>
  <dc:description/>
  <cp:lastModifiedBy>Алексей С. Марусов</cp:lastModifiedBy>
  <cp:revision>2</cp:revision>
  <dcterms:created xsi:type="dcterms:W3CDTF">2020-05-12T14:21:00Z</dcterms:created>
  <dcterms:modified xsi:type="dcterms:W3CDTF">2020-05-12T14:21:00Z</dcterms:modified>
</cp:coreProperties>
</file>